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ED10" w14:textId="77777777" w:rsidR="0073730A" w:rsidRDefault="00507872">
      <w:pPr>
        <w:spacing w:after="0"/>
      </w:pPr>
      <w:r>
        <w:rPr>
          <w:rFonts w:ascii="Arial" w:eastAsia="Arial" w:hAnsi="Arial" w:cs="Arial"/>
          <w:color w:val="8E3A80"/>
          <w:sz w:val="19"/>
        </w:rPr>
        <w:t xml:space="preserve"> </w:t>
      </w:r>
    </w:p>
    <w:p w14:paraId="2B93597A" w14:textId="77777777" w:rsidR="0073730A" w:rsidRDefault="00507872">
      <w:pPr>
        <w:spacing w:after="62"/>
        <w:ind w:left="-344"/>
      </w:pPr>
      <w:r>
        <w:rPr>
          <w:noProof/>
        </w:rPr>
        <w:drawing>
          <wp:inline distT="0" distB="0" distL="0" distR="0" wp14:anchorId="7CC19F3E" wp14:editId="2B071AD7">
            <wp:extent cx="1295019" cy="85979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019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6EEB" w14:textId="77777777" w:rsidR="0073730A" w:rsidRDefault="00507872">
      <w:pPr>
        <w:spacing w:after="0"/>
      </w:pPr>
      <w:r>
        <w:rPr>
          <w:rFonts w:ascii="Arial" w:eastAsia="Arial" w:hAnsi="Arial" w:cs="Arial"/>
          <w:color w:val="8E3A80"/>
          <w:sz w:val="19"/>
        </w:rPr>
        <w:t xml:space="preserve"> </w:t>
      </w:r>
    </w:p>
    <w:p w14:paraId="573CE117" w14:textId="0F450807" w:rsidR="0073730A" w:rsidRDefault="00507872" w:rsidP="00777CDB">
      <w:pPr>
        <w:spacing w:after="0"/>
      </w:pPr>
      <w:r>
        <w:rPr>
          <w:rFonts w:ascii="Arial" w:eastAsia="Arial" w:hAnsi="Arial" w:cs="Arial"/>
          <w:b/>
          <w:color w:val="002D72"/>
          <w:sz w:val="48"/>
        </w:rPr>
        <w:t>M</w:t>
      </w:r>
      <w:r w:rsidR="00777CDB">
        <w:rPr>
          <w:rFonts w:ascii="Arial" w:eastAsia="Arial" w:hAnsi="Arial" w:cs="Arial"/>
          <w:b/>
          <w:color w:val="002D72"/>
          <w:sz w:val="48"/>
        </w:rPr>
        <w:t>arac</w:t>
      </w:r>
      <w:r>
        <w:rPr>
          <w:rFonts w:ascii="Arial" w:eastAsia="Arial" w:hAnsi="Arial" w:cs="Arial"/>
          <w:b/>
          <w:color w:val="002D72"/>
          <w:sz w:val="48"/>
        </w:rPr>
        <w:t xml:space="preserve"> action plan </w:t>
      </w:r>
    </w:p>
    <w:p w14:paraId="5594212C" w14:textId="77777777" w:rsidR="0073730A" w:rsidRDefault="00507872" w:rsidP="00777CDB">
      <w:pPr>
        <w:spacing w:after="0"/>
      </w:pPr>
      <w:r>
        <w:rPr>
          <w:rFonts w:ascii="Arial" w:eastAsia="Arial" w:hAnsi="Arial" w:cs="Arial"/>
          <w:b/>
          <w:color w:val="009FDF"/>
          <w:sz w:val="48"/>
        </w:rPr>
        <w:t xml:space="preserve">Example </w:t>
      </w:r>
    </w:p>
    <w:tbl>
      <w:tblPr>
        <w:tblStyle w:val="TableGrid1"/>
        <w:tblW w:w="10348" w:type="dxa"/>
        <w:tblInd w:w="-566" w:type="dxa"/>
        <w:tblCellMar>
          <w:top w:w="6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1557"/>
        <w:gridCol w:w="1561"/>
        <w:gridCol w:w="1135"/>
        <w:gridCol w:w="1700"/>
        <w:gridCol w:w="426"/>
        <w:gridCol w:w="1699"/>
        <w:gridCol w:w="2270"/>
      </w:tblGrid>
      <w:tr w:rsidR="0073730A" w14:paraId="3FF8E0BE" w14:textId="77777777" w:rsidTr="76FD7E2E">
        <w:trPr>
          <w:trHeight w:val="69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98"/>
            <w:vAlign w:val="center"/>
          </w:tcPr>
          <w:p w14:paraId="2EC96B74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Case no.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C0C26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43 (2012)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</w:tcPr>
          <w:p w14:paraId="34DABA77" w14:textId="55471259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>Has the victim been informed of the referral to M</w:t>
            </w:r>
            <w:r w:rsidR="00777CDB">
              <w:rPr>
                <w:rFonts w:ascii="Arial" w:eastAsia="Arial" w:hAnsi="Arial" w:cs="Arial"/>
                <w:b/>
                <w:color w:val="FFFFFF"/>
                <w:sz w:val="20"/>
              </w:rPr>
              <w:t>arac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? If no</w:t>
            </w:r>
            <w:r w:rsidR="00777CDB">
              <w:rPr>
                <w:rFonts w:ascii="Arial" w:eastAsia="Arial" w:hAnsi="Arial" w:cs="Arial"/>
                <w:b/>
                <w:color w:val="FFFFFF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give reason 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02499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 /  N </w:t>
            </w:r>
          </w:p>
        </w:tc>
      </w:tr>
      <w:tr w:rsidR="0073730A" w14:paraId="7BA6F658" w14:textId="77777777" w:rsidTr="76FD7E2E">
        <w:trPr>
          <w:trHeight w:val="467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49D2A6B9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Victim consent?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2EEE9" w14:textId="77777777" w:rsidR="0073730A" w:rsidRDefault="00507872"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 /  N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55A4231B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If no, give reason 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3A112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730A" w14:paraId="2D5A7D92" w14:textId="77777777" w:rsidTr="76FD7E2E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4F4580C2" w14:textId="1FF37554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>M</w:t>
            </w:r>
            <w:r w:rsidR="00777CDB">
              <w:rPr>
                <w:rFonts w:ascii="Arial" w:eastAsia="Arial" w:hAnsi="Arial" w:cs="Arial"/>
                <w:b/>
                <w:color w:val="FFFFFF"/>
                <w:sz w:val="20"/>
              </w:rPr>
              <w:t>arac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repeat?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976CE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Y  /  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</w:tcPr>
          <w:p w14:paraId="40FF9EFE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If yes, date last listed 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34E2B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730A" w14:paraId="25B2E710" w14:textId="77777777" w:rsidTr="76FD7E2E">
        <w:trPr>
          <w:trHeight w:val="440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98"/>
            <w:vAlign w:val="center"/>
          </w:tcPr>
          <w:p w14:paraId="03901B7D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Victim name 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B4EE5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Kim Anonymous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D72"/>
            <w:vAlign w:val="center"/>
          </w:tcPr>
          <w:p w14:paraId="778E81C7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Victim DOB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5A049" w14:textId="77777777" w:rsidR="0073730A" w:rsidRDefault="00507872">
            <w:pPr>
              <w:ind w:left="5"/>
            </w:pPr>
            <w:r>
              <w:rPr>
                <w:rFonts w:ascii="Arial" w:eastAsia="Arial" w:hAnsi="Arial" w:cs="Arial"/>
                <w:sz w:val="21"/>
              </w:rPr>
              <w:t>21/10/90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730A" w14:paraId="598BA392" w14:textId="77777777" w:rsidTr="76FD7E2E">
        <w:trPr>
          <w:trHeight w:val="576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5B5722C8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Address 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47EB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76b Anyplace Road </w:t>
            </w:r>
          </w:p>
          <w:p w14:paraId="4279E67A" w14:textId="77777777" w:rsidR="0073730A" w:rsidRDefault="00507872">
            <w:r>
              <w:rPr>
                <w:rFonts w:ascii="Arial" w:eastAsia="Arial" w:hAnsi="Arial" w:cs="Arial"/>
                <w:sz w:val="21"/>
              </w:rPr>
              <w:t>Springfield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</w:tr>
      <w:tr w:rsidR="0073730A" w14:paraId="7ACE3EAD" w14:textId="77777777" w:rsidTr="76FD7E2E">
        <w:trPr>
          <w:trHeight w:val="578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5D0EFC4B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Telephone number 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1A470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0123 456789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</w:tcPr>
          <w:p w14:paraId="2B3E1256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Is this number safe to call?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2492F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>Sometimes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730A" w14:paraId="53D4380B" w14:textId="77777777" w:rsidTr="76FD7E2E">
        <w:trPr>
          <w:trHeight w:val="698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D72"/>
          </w:tcPr>
          <w:p w14:paraId="5547724D" w14:textId="6E607289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>Please insert any relevant contact information, e</w:t>
            </w:r>
            <w:r w:rsidR="00A30B9D">
              <w:rPr>
                <w:rFonts w:ascii="Arial" w:eastAsia="Arial" w:hAnsi="Arial" w:cs="Arial"/>
                <w:b/>
                <w:color w:val="FFFFFF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g</w:t>
            </w:r>
            <w:r w:rsidR="00A30B9D">
              <w:rPr>
                <w:rFonts w:ascii="Arial" w:eastAsia="Arial" w:hAnsi="Arial" w:cs="Arial"/>
                <w:b/>
                <w:color w:val="FFFFFF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times to call 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8CCC4" w14:textId="59E8DBDA" w:rsidR="0073730A" w:rsidRDefault="00507872">
            <w:r>
              <w:rPr>
                <w:rFonts w:ascii="Arial" w:eastAsia="Arial" w:hAnsi="Arial" w:cs="Arial"/>
                <w:sz w:val="21"/>
              </w:rPr>
              <w:t xml:space="preserve">Call from 3pm, James generally works afternoon &amp; evenings, Mon – Sat but this can change </w:t>
            </w:r>
          </w:p>
        </w:tc>
      </w:tr>
      <w:tr w:rsidR="0073730A" w14:paraId="289F95E1" w14:textId="77777777" w:rsidTr="76FD7E2E">
        <w:trPr>
          <w:trHeight w:val="579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0F76EAB8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Diversity data (if known) 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5DD3" w14:textId="03C72BE8" w:rsidR="0073730A" w:rsidRDefault="4FE20065">
            <w:pPr>
              <w:tabs>
                <w:tab w:val="center" w:pos="722"/>
                <w:tab w:val="center" w:pos="2047"/>
              </w:tabs>
            </w:pP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07872" w:rsidRPr="76FD7E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25C9391" w:rsidRPr="76FD7E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Black, Asian and racially </w:t>
            </w:r>
            <w:proofErr w:type="spellStart"/>
            <w:r w:rsidR="125C9391" w:rsidRPr="76FD7E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minoritised</w:t>
            </w:r>
            <w:proofErr w:type="spellEnd"/>
            <w:r w:rsidR="00507872" w:rsidRPr="76FD7E2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07872" w:rsidRPr="76FD7E2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507872" w:rsidRPr="76FD7E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7872">
              <w:tab/>
            </w:r>
            <w:r w:rsidR="00507872" w:rsidRPr="76FD7E2E">
              <w:rPr>
                <w:rFonts w:ascii="Arial" w:eastAsia="Arial" w:hAnsi="Arial" w:cs="Arial"/>
                <w:sz w:val="20"/>
                <w:szCs w:val="20"/>
              </w:rPr>
              <w:t xml:space="preserve">Disabled     </w:t>
            </w:r>
            <w:r w:rsidR="00507872" w:rsidRPr="76FD7E2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507872" w:rsidRPr="76FD7E2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B773E57" w14:textId="61F12ECC" w:rsidR="0073730A" w:rsidRDefault="00507872">
            <w:pPr>
              <w:tabs>
                <w:tab w:val="center" w:pos="722"/>
                <w:tab w:val="center" w:pos="2203"/>
              </w:tabs>
            </w:pP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76FD7E2E">
              <w:rPr>
                <w:rFonts w:ascii="Arial" w:eastAsia="Arial" w:hAnsi="Arial" w:cs="Arial"/>
                <w:sz w:val="20"/>
                <w:szCs w:val="20"/>
              </w:rPr>
              <w:t>LGBT</w:t>
            </w:r>
            <w:r w:rsidR="760FEAFF" w:rsidRPr="76FD7E2E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76FD7E2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Gender        M / </w:t>
            </w:r>
            <w:r w:rsidRPr="76FD7E2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76FD7E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3730A" w14:paraId="645C0FF8" w14:textId="77777777" w:rsidTr="76FD7E2E">
        <w:trPr>
          <w:trHeight w:val="576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98"/>
            <w:vAlign w:val="center"/>
          </w:tcPr>
          <w:p w14:paraId="0D459F66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Perpetrator(s) name 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0CA8C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James Anonymous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</w:tcPr>
          <w:p w14:paraId="10672312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Perpetrator(s) </w:t>
            </w:r>
          </w:p>
          <w:p w14:paraId="5FB92495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DOB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D4710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12/7/85 </w:t>
            </w:r>
          </w:p>
        </w:tc>
      </w:tr>
      <w:tr w:rsidR="0073730A" w14:paraId="174303F8" w14:textId="77777777" w:rsidTr="76FD7E2E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center"/>
          </w:tcPr>
          <w:p w14:paraId="3ADD9129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Perpetrator(s) address 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6933B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As above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</w:tcPr>
          <w:p w14:paraId="3A1B2742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Relationship to victim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DED3D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0FC0D86" w14:textId="77777777" w:rsidR="0073730A" w:rsidRDefault="005078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1"/>
        <w:tblW w:w="10346" w:type="dxa"/>
        <w:tblInd w:w="-566" w:type="dxa"/>
        <w:tblCellMar>
          <w:top w:w="6" w:type="dxa"/>
          <w:left w:w="107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2234"/>
        <w:gridCol w:w="1269"/>
        <w:gridCol w:w="1552"/>
        <w:gridCol w:w="1551"/>
        <w:gridCol w:w="1920"/>
        <w:gridCol w:w="1820"/>
      </w:tblGrid>
      <w:tr w:rsidR="0073730A" w14:paraId="687701B9" w14:textId="77777777">
        <w:trPr>
          <w:trHeight w:val="69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</w:tcPr>
          <w:p w14:paraId="609F8BA5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Children </w:t>
            </w:r>
          </w:p>
          <w:p w14:paraId="63BD1B19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(please add extra rows if necessary)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68C5716F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DOB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799DA9FB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Relationship to victim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308EE949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Relationship to perpetrator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75986CF5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Address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7398F23B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School </w:t>
            </w:r>
          </w:p>
          <w:p w14:paraId="4D91ABC2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(If known) </w:t>
            </w:r>
          </w:p>
        </w:tc>
      </w:tr>
      <w:tr w:rsidR="0073730A" w14:paraId="41DBA3E5" w14:textId="77777777">
        <w:trPr>
          <w:trHeight w:val="5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04A7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Emily Anonymous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4A78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04/06/2006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A23A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Daughter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7399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Daughter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76F9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Same as parents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F62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Junior Primary School </w:t>
            </w:r>
          </w:p>
        </w:tc>
      </w:tr>
      <w:tr w:rsidR="0073730A" w14:paraId="1C404ED0" w14:textId="77777777">
        <w:trPr>
          <w:trHeight w:val="5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543F" w14:textId="77777777" w:rsidR="0073730A" w:rsidRDefault="00507872">
            <w:r>
              <w:rPr>
                <w:rFonts w:ascii="Arial" w:eastAsia="Arial" w:hAnsi="Arial" w:cs="Arial"/>
                <w:sz w:val="21"/>
              </w:rPr>
              <w:t xml:space="preserve">Unborn baby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B65F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1"/>
              </w:rPr>
              <w:t xml:space="preserve">(15 weeks)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5146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086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A335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E984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A1C3D94" w14:textId="77777777" w:rsidR="0073730A" w:rsidRDefault="00507872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873438F" w14:textId="77777777" w:rsidR="0073730A" w:rsidRDefault="00507872">
      <w:pPr>
        <w:pStyle w:val="Heading1"/>
        <w:ind w:left="-5"/>
      </w:pPr>
      <w:r>
        <w:t xml:space="preserve">Information shared at the meeting </w:t>
      </w:r>
    </w:p>
    <w:p w14:paraId="58F3BB43" w14:textId="77777777" w:rsidR="0073730A" w:rsidRDefault="00507872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 xml:space="preserve">Information sharing should be relevant and proportionate. The minutes should make a clear distinction between fact and professional opinion. </w:t>
      </w:r>
    </w:p>
    <w:p w14:paraId="1963CBEA" w14:textId="77777777" w:rsidR="0073730A" w:rsidRDefault="005078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1"/>
        <w:tblW w:w="10348" w:type="dxa"/>
        <w:tblInd w:w="-566" w:type="dxa"/>
        <w:tblCellMar>
          <w:top w:w="7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272"/>
        <w:gridCol w:w="9076"/>
      </w:tblGrid>
      <w:tr w:rsidR="0073730A" w14:paraId="491BE7D4" w14:textId="77777777">
        <w:trPr>
          <w:trHeight w:val="46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</w:tcPr>
          <w:p w14:paraId="249289EE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Referring agency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3299" w14:textId="5150B06B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Police</w:t>
            </w:r>
          </w:p>
        </w:tc>
      </w:tr>
      <w:tr w:rsidR="0073730A" w14:paraId="53B62380" w14:textId="77777777">
        <w:trPr>
          <w:trHeight w:val="16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center"/>
          </w:tcPr>
          <w:p w14:paraId="4E999E76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Reason for referral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4AA" w14:textId="1F8CD58F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Professional judgement of attending officer.</w:t>
            </w:r>
          </w:p>
          <w:p w14:paraId="7E3138C0" w14:textId="78E99CDF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Neighbours called police 29/3/12 and reported threats of violence to Kim and unborn.</w:t>
            </w:r>
          </w:p>
          <w:p w14:paraId="415B2CA3" w14:textId="3534139E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3 previous incidents in the last 4 months.</w:t>
            </w:r>
          </w:p>
          <w:p w14:paraId="61CC520A" w14:textId="29E170F0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Police believe Kim is scared however she refused to make statement or complete Dash</w:t>
            </w:r>
          </w:p>
          <w:p w14:paraId="767427E4" w14:textId="48B6672D" w:rsidR="0073730A" w:rsidRDefault="00507872" w:rsidP="00507872">
            <w:pPr>
              <w:spacing w:line="242" w:lineRule="auto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James was under the influence of alcohol when they attended incident on 29/3/12. James has been bailed with conditions pending investigation.</w:t>
            </w:r>
          </w:p>
          <w:p w14:paraId="612B42FF" w14:textId="18A107D6" w:rsidR="0073730A" w:rsidRDefault="00507872" w:rsidP="0050787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James has previous conviction for ABH on previous partner.</w:t>
            </w:r>
          </w:p>
        </w:tc>
      </w:tr>
    </w:tbl>
    <w:p w14:paraId="5842EF8B" w14:textId="21EDAE57" w:rsidR="0073730A" w:rsidRDefault="0050787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1AEC8AB4" w14:textId="77777777" w:rsidR="0073730A" w:rsidRDefault="00507872">
      <w:pPr>
        <w:spacing w:after="0"/>
        <w:ind w:left="-1"/>
        <w:rPr>
          <w:rFonts w:ascii="Arial" w:eastAsia="Arial" w:hAnsi="Arial" w:cs="Arial"/>
          <w:sz w:val="14"/>
        </w:rPr>
      </w:pPr>
      <w:r>
        <w:rPr>
          <w:noProof/>
        </w:rPr>
        <w:drawing>
          <wp:inline distT="0" distB="0" distL="0" distR="0" wp14:anchorId="4A9D73C2" wp14:editId="156EC886">
            <wp:extent cx="1934845" cy="17907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</w:rPr>
        <w:t xml:space="preserve"> </w:t>
      </w:r>
    </w:p>
    <w:p w14:paraId="096DBEF5" w14:textId="77777777" w:rsidR="005E2CC9" w:rsidRDefault="005E2CC9">
      <w:pPr>
        <w:spacing w:after="0"/>
        <w:ind w:left="-1"/>
      </w:pPr>
    </w:p>
    <w:tbl>
      <w:tblPr>
        <w:tblStyle w:val="TableGrid1"/>
        <w:tblW w:w="10348" w:type="dxa"/>
        <w:tblInd w:w="-566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9076"/>
      </w:tblGrid>
      <w:tr w:rsidR="0073730A" w14:paraId="65C268C6" w14:textId="77777777">
        <w:trPr>
          <w:trHeight w:val="46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</w:tcPr>
          <w:p w14:paraId="7F91E1BF" w14:textId="77777777" w:rsidR="0073730A" w:rsidRDefault="0073730A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BBC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15 weeks pregnant. </w:t>
            </w:r>
          </w:p>
          <w:p w14:paraId="5FFC1BC6" w14:textId="77777777" w:rsidR="0073730A" w:rsidRDefault="00507872">
            <w:r>
              <w:rPr>
                <w:rFonts w:ascii="Arial" w:eastAsia="Arial" w:hAnsi="Arial" w:cs="Arial"/>
                <w:sz w:val="20"/>
              </w:rPr>
              <w:t xml:space="preserve">Threats to unborn baby (disclosed by neighbour). </w:t>
            </w:r>
          </w:p>
        </w:tc>
      </w:tr>
    </w:tbl>
    <w:p w14:paraId="6E3A58B5" w14:textId="77777777" w:rsidR="0073730A" w:rsidRDefault="005078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1"/>
        <w:tblW w:w="10346" w:type="dxa"/>
        <w:tblInd w:w="-566" w:type="dxa"/>
        <w:tblCellMar>
          <w:top w:w="6" w:type="dxa"/>
          <w:left w:w="107" w:type="dxa"/>
          <w:right w:w="252" w:type="dxa"/>
        </w:tblCellMar>
        <w:tblLook w:val="04A0" w:firstRow="1" w:lastRow="0" w:firstColumn="1" w:lastColumn="0" w:noHBand="0" w:noVBand="1"/>
      </w:tblPr>
      <w:tblGrid>
        <w:gridCol w:w="3543"/>
        <w:gridCol w:w="6803"/>
      </w:tblGrid>
      <w:tr w:rsidR="0073730A" w14:paraId="40F7660D" w14:textId="77777777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</w:tcPr>
          <w:p w14:paraId="4F69FD5B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Agency name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</w:tcPr>
          <w:p w14:paraId="30297196" w14:textId="77777777" w:rsidR="0073730A" w:rsidRDefault="00507872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Information shared </w:t>
            </w:r>
          </w:p>
        </w:tc>
      </w:tr>
      <w:tr w:rsidR="0073730A" w14:paraId="2F00A6A0" w14:textId="77777777">
        <w:trPr>
          <w:trHeight w:val="231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E367" w14:textId="58249A18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C8B9" w14:textId="628E8358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reports Kim is isolated from friends and family.  </w:t>
            </w:r>
          </w:p>
          <w:p w14:paraId="63E34708" w14:textId="77777777" w:rsidR="0073730A" w:rsidRPr="00507872" w:rsidRDefault="00507872">
            <w:pPr>
              <w:spacing w:line="241" w:lineRule="auto"/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High levels of control and stalking, James comes home from work sporadically to check she is home. </w:t>
            </w:r>
          </w:p>
          <w:p w14:paraId="2128F857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Kim left 8 months ago but returned after 2 weeks. </w:t>
            </w:r>
          </w:p>
          <w:p w14:paraId="3BCBF3CD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Kim is frightened of further violence. </w:t>
            </w:r>
          </w:p>
          <w:p w14:paraId="1A54E348" w14:textId="643A89E9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James recently prescribed anti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depressants.  </w:t>
            </w:r>
          </w:p>
          <w:p w14:paraId="459FF289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Victims reports James drinks excessively, to help him sleep. </w:t>
            </w:r>
          </w:p>
          <w:p w14:paraId="24284026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James is a taxi driver licensed by the council. </w:t>
            </w:r>
          </w:p>
          <w:p w14:paraId="3731A522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James has threatened Kim with a knife. </w:t>
            </w:r>
          </w:p>
          <w:p w14:paraId="0698CD17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James threatened to take Emily away from Kim. </w:t>
            </w:r>
          </w:p>
        </w:tc>
      </w:tr>
      <w:tr w:rsidR="0073730A" w14:paraId="48E49A8A" w14:textId="77777777" w:rsidTr="00507872">
        <w:trPr>
          <w:trHeight w:val="89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159A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A&amp;E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7BE" w14:textId="77777777" w:rsidR="0073730A" w:rsidRPr="00507872" w:rsidRDefault="00507872">
            <w:pPr>
              <w:spacing w:line="241" w:lineRule="auto"/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Presented on 29/3/12, injuries included bruising to the arm and a broken finger.   </w:t>
            </w:r>
          </w:p>
          <w:p w14:paraId="79D652D8" w14:textId="364CA1F3" w:rsidR="0073730A" w:rsidRPr="00507872" w:rsidRDefault="00507872">
            <w:pPr>
              <w:spacing w:line="241" w:lineRule="auto"/>
              <w:ind w:left="2"/>
              <w:jc w:val="both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2 Previous attendances this year with minor injuries has never disclosed D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</w:p>
          <w:p w14:paraId="2E352BF8" w14:textId="77777777" w:rsidR="0073730A" w:rsidRPr="00507872" w:rsidRDefault="00507872">
            <w:pPr>
              <w:ind w:left="2"/>
              <w:jc w:val="both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Victim is always accompanied by husband in the hospital, who appears very caring. </w:t>
            </w:r>
          </w:p>
        </w:tc>
      </w:tr>
      <w:tr w:rsidR="0073730A" w14:paraId="778D437D" w14:textId="77777777" w:rsidTr="00507872">
        <w:trPr>
          <w:trHeight w:val="55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8AFC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Housing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99C5" w14:textId="77777777" w:rsidR="0073730A" w:rsidRPr="00507872" w:rsidRDefault="00507872">
            <w:pPr>
              <w:spacing w:line="241" w:lineRule="auto"/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Tenancy in Kim’s sole name for last 5 years with Hound Housing Association. </w:t>
            </w:r>
          </w:p>
          <w:p w14:paraId="6F890B8E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internal doors recently reported as damaged.   </w:t>
            </w:r>
          </w:p>
        </w:tc>
      </w:tr>
      <w:tr w:rsidR="0073730A" w14:paraId="38E6EE63" w14:textId="77777777">
        <w:trPr>
          <w:trHeight w:val="57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0AD3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Mental health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F03B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James - suicidal (4 years ago) after the death of his brother he briefly engaged but not seen since then. </w:t>
            </w:r>
          </w:p>
        </w:tc>
      </w:tr>
      <w:tr w:rsidR="0073730A" w14:paraId="70A06EB8" w14:textId="77777777">
        <w:trPr>
          <w:trHeight w:val="57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20F0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Safeguarding children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49EA" w14:textId="77777777" w:rsidR="0073730A" w:rsidRPr="00507872" w:rsidRDefault="00507872">
            <w:pPr>
              <w:ind w:left="2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Last involved with the family 2009, case now closed. </w:t>
            </w:r>
          </w:p>
        </w:tc>
      </w:tr>
    </w:tbl>
    <w:p w14:paraId="55C48B71" w14:textId="77777777" w:rsidR="0073730A" w:rsidRDefault="00507872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0265EF7" w14:textId="77777777" w:rsidR="0073730A" w:rsidRDefault="00507872" w:rsidP="00507872">
      <w:pPr>
        <w:pStyle w:val="Heading1"/>
        <w:ind w:left="-5"/>
      </w:pPr>
      <w:r>
        <w:t xml:space="preserve">Action planning </w:t>
      </w:r>
    </w:p>
    <w:p w14:paraId="0B161FAC" w14:textId="77777777" w:rsidR="0073730A" w:rsidRDefault="00507872" w:rsidP="00507872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 xml:space="preserve">The action plan should clearly identify and address the risks and needs identified and be SMART; where appropriate they should include joint working and refer to other multi-agency arrangements. </w:t>
      </w:r>
    </w:p>
    <w:p w14:paraId="6AC9B95C" w14:textId="77777777" w:rsidR="0073730A" w:rsidRDefault="00507872" w:rsidP="005078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7D9013F" w14:textId="4677C4E9" w:rsidR="0073730A" w:rsidRDefault="00507872" w:rsidP="00507872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>At the start of each set of minutes or specified in the M</w:t>
      </w:r>
      <w:r w:rsidR="00777CDB">
        <w:rPr>
          <w:rFonts w:ascii="Arial" w:eastAsia="Arial" w:hAnsi="Arial" w:cs="Arial"/>
          <w:sz w:val="20"/>
        </w:rPr>
        <w:t xml:space="preserve">arac </w:t>
      </w:r>
      <w:r>
        <w:rPr>
          <w:rFonts w:ascii="Arial" w:eastAsia="Arial" w:hAnsi="Arial" w:cs="Arial"/>
          <w:sz w:val="20"/>
        </w:rPr>
        <w:t>Operating Protocol it should be noted that all agencies, where safe to do so, ‘flag and tag’ each M</w:t>
      </w:r>
      <w:r w:rsidR="00777CDB">
        <w:rPr>
          <w:rFonts w:ascii="Arial" w:eastAsia="Arial" w:hAnsi="Arial" w:cs="Arial"/>
          <w:sz w:val="20"/>
        </w:rPr>
        <w:t>arac</w:t>
      </w:r>
      <w:r>
        <w:rPr>
          <w:rFonts w:ascii="Arial" w:eastAsia="Arial" w:hAnsi="Arial" w:cs="Arial"/>
          <w:sz w:val="20"/>
        </w:rPr>
        <w:t xml:space="preserve"> case in order to identify repeat cases. </w:t>
      </w:r>
    </w:p>
    <w:p w14:paraId="3B11AD6C" w14:textId="77777777" w:rsidR="0073730A" w:rsidRDefault="0050787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1"/>
        <w:tblW w:w="10494" w:type="dxa"/>
        <w:tblInd w:w="-714" w:type="dxa"/>
        <w:tblCellMar>
          <w:top w:w="9" w:type="dxa"/>
          <w:left w:w="107" w:type="dxa"/>
          <w:bottom w:w="9" w:type="dxa"/>
          <w:right w:w="79" w:type="dxa"/>
        </w:tblCellMar>
        <w:tblLook w:val="04A0" w:firstRow="1" w:lastRow="0" w:firstColumn="1" w:lastColumn="0" w:noHBand="0" w:noVBand="1"/>
      </w:tblPr>
      <w:tblGrid>
        <w:gridCol w:w="1423"/>
        <w:gridCol w:w="5280"/>
        <w:gridCol w:w="2376"/>
        <w:gridCol w:w="1415"/>
      </w:tblGrid>
      <w:tr w:rsidR="0073730A" w14:paraId="3CA8B117" w14:textId="77777777" w:rsidTr="00507872">
        <w:trPr>
          <w:trHeight w:val="57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3036D26A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Risk identified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4232FF9A" w14:textId="77777777" w:rsidR="0073730A" w:rsidRDefault="00507872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Action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3984A1A5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Agency / representative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72"/>
            <w:vAlign w:val="bottom"/>
          </w:tcPr>
          <w:p w14:paraId="303A0398" w14:textId="77777777" w:rsidR="0073730A" w:rsidRDefault="00507872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Completion date </w:t>
            </w:r>
          </w:p>
        </w:tc>
      </w:tr>
      <w:tr w:rsidR="0073730A" w14:paraId="0B1A6359" w14:textId="77777777" w:rsidTr="00507872">
        <w:trPr>
          <w:trHeight w:val="1132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526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Further violence towards Kim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BD3" w14:textId="77777777" w:rsidR="0073730A" w:rsidRPr="00507872" w:rsidRDefault="00507872">
            <w:pPr>
              <w:numPr>
                <w:ilvl w:val="0"/>
                <w:numId w:val="1"/>
              </w:numPr>
              <w:spacing w:line="332" w:lineRule="auto"/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Flag address to Safer Neighbourhood Team and circulate James’ detail  </w:t>
            </w:r>
          </w:p>
          <w:p w14:paraId="0AE8690A" w14:textId="76A724A1" w:rsidR="0073730A" w:rsidRPr="00507872" w:rsidRDefault="00507872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Neighbour to be contacted to act as contact to 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and Police (Cocoon Watch)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5EA1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Police – Robin Suggs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1099" w14:textId="28388D5B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12/4/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3730A" w14:paraId="75F5D002" w14:textId="77777777" w:rsidTr="00507872">
        <w:trPr>
          <w:trHeight w:val="29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15CB" w14:textId="77777777" w:rsidR="0073730A" w:rsidRPr="00507872" w:rsidRDefault="0073730A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B2A8" w14:textId="77777777" w:rsidR="0073730A" w:rsidRPr="00507872" w:rsidRDefault="00507872">
            <w:pPr>
              <w:tabs>
                <w:tab w:val="center" w:pos="1670"/>
              </w:tabs>
              <w:rPr>
                <w:sz w:val="18"/>
                <w:szCs w:val="18"/>
              </w:rPr>
            </w:pPr>
            <w:r w:rsidRPr="00507872">
              <w:rPr>
                <w:rFonts w:ascii="Segoe UI Symbol" w:eastAsia="Segoe UI Symbol" w:hAnsi="Segoe UI Symbol" w:cs="Segoe UI Symbol"/>
                <w:sz w:val="18"/>
                <w:szCs w:val="18"/>
              </w:rPr>
              <w:t>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ab/>
              <w:t xml:space="preserve">Investigate previous incidents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3CA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Police – Robin Suggs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B06B" w14:textId="680F7D3C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1/5/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</w:tr>
      <w:tr w:rsidR="0073730A" w14:paraId="2E3F3524" w14:textId="77777777" w:rsidTr="00507872">
        <w:trPr>
          <w:trHeight w:val="85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E671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Isolation (Kim not accessing support)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7DC" w14:textId="77777777" w:rsidR="0073730A" w:rsidRPr="00507872" w:rsidRDefault="00507872">
            <w:pPr>
              <w:numPr>
                <w:ilvl w:val="0"/>
                <w:numId w:val="2"/>
              </w:numPr>
              <w:spacing w:line="299" w:lineRule="auto"/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Housing to call Kim in re: repairs on property and to see her alone </w:t>
            </w:r>
          </w:p>
          <w:p w14:paraId="6DE501AB" w14:textId="0CFE511F" w:rsidR="0073730A" w:rsidRPr="00507872" w:rsidRDefault="00507872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If required to request attendance by 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9A8" w14:textId="3E438D3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Housing- Emily </w:t>
            </w:r>
            <w:proofErr w:type="spellStart"/>
            <w:r w:rsidRPr="00507872">
              <w:rPr>
                <w:rFonts w:ascii="Arial" w:eastAsia="Arial" w:hAnsi="Arial" w:cs="Arial"/>
                <w:sz w:val="18"/>
                <w:szCs w:val="18"/>
              </w:rPr>
              <w:t>Watting</w:t>
            </w:r>
            <w:proofErr w:type="spellEnd"/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and 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– Matilda Cooper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5150" w14:textId="1AEB6B4A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24/4/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</w:tr>
      <w:tr w:rsidR="0073730A" w14:paraId="3B1BF971" w14:textId="77777777" w:rsidTr="00507872">
        <w:trPr>
          <w:trHeight w:val="698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8011" w14:textId="77777777" w:rsidR="0073730A" w:rsidRPr="00507872" w:rsidRDefault="0073730A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EBC9" w14:textId="77777777" w:rsidR="0073730A" w:rsidRPr="00507872" w:rsidRDefault="00507872">
            <w:pPr>
              <w:ind w:left="360" w:hanging="360"/>
              <w:rPr>
                <w:sz w:val="18"/>
                <w:szCs w:val="18"/>
              </w:rPr>
            </w:pPr>
            <w:r w:rsidRPr="00507872">
              <w:rPr>
                <w:rFonts w:ascii="Segoe UI Symbol" w:eastAsia="Segoe UI Symbol" w:hAnsi="Segoe UI Symbol" w:cs="Segoe UI Symbol"/>
                <w:sz w:val="18"/>
                <w:szCs w:val="18"/>
              </w:rPr>
              <w:t>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ab/>
              <w:t xml:space="preserve">Police and A &amp; E to ensure Kim is seen alone if she calls or presents with injuries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F2A" w14:textId="77777777" w:rsidR="0073730A" w:rsidRPr="00507872" w:rsidRDefault="00507872">
            <w:pPr>
              <w:ind w:left="1" w:right="26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Police - Robin Suggs and A&amp;E – Alice Balding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F398" w14:textId="414BD7B0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11/4/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</w:tr>
      <w:tr w:rsidR="0073730A" w14:paraId="2CB2058C" w14:textId="77777777" w:rsidTr="00507872">
        <w:trPr>
          <w:trHeight w:val="8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3B1E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Risk to public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A49" w14:textId="77777777" w:rsidR="0073730A" w:rsidRPr="00507872" w:rsidRDefault="00507872">
            <w:pPr>
              <w:numPr>
                <w:ilvl w:val="0"/>
                <w:numId w:val="3"/>
              </w:numPr>
              <w:spacing w:after="2"/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Taxi licensing team  to meet James re: his taxi </w:t>
            </w:r>
          </w:p>
          <w:p w14:paraId="408A2AEF" w14:textId="50A42D02" w:rsidR="0073730A" w:rsidRPr="00507872" w:rsidRDefault="00507872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to meet with Kim whilst he is at the meeting if required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98E" w14:textId="433C2D6A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Council – Jack White and I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dva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– Matilda Cooper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130" w14:textId="762FC793" w:rsidR="0073730A" w:rsidRPr="00507872" w:rsidRDefault="00507872">
            <w:pPr>
              <w:ind w:left="1" w:right="506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17/4/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 w:rsidRPr="0050787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3730A" w14:paraId="5B753C33" w14:textId="77777777" w:rsidTr="00507872">
        <w:trPr>
          <w:trHeight w:val="47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8DCC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Physical risk to child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EF4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Midwife to contact Kim to make appointment to book in pregnancy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DA4B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Midwifery – Lilly O’Brian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5F6A" w14:textId="326A4C19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12/4/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</w:tr>
      <w:tr w:rsidR="0073730A" w14:paraId="6A23FC54" w14:textId="77777777" w:rsidTr="00507872">
        <w:trPr>
          <w:trHeight w:val="471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5070" w14:textId="77777777" w:rsidR="0073730A" w:rsidRPr="00507872" w:rsidRDefault="0073730A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9F59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Child services to start a sect 47 assessment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7D3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Safeguarding children – Thomas Hasan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7FDC" w14:textId="26A75DF5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>17/4/</w:t>
            </w:r>
            <w:r w:rsidR="00777CDB" w:rsidRPr="0050787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</w:tr>
      <w:tr w:rsidR="0073730A" w14:paraId="7A00633A" w14:textId="77777777" w:rsidTr="00507872">
        <w:trPr>
          <w:trHeight w:val="2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174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Perpetrator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77F0" w14:textId="584F856B" w:rsidR="0073730A" w:rsidRPr="00507872" w:rsidRDefault="00507872">
            <w:pPr>
              <w:tabs>
                <w:tab w:val="right" w:pos="5094"/>
              </w:tabs>
              <w:rPr>
                <w:sz w:val="18"/>
                <w:szCs w:val="18"/>
              </w:rPr>
            </w:pPr>
            <w:r w:rsidRPr="00507872">
              <w:rPr>
                <w:rFonts w:ascii="Segoe UI Symbol" w:eastAsia="Segoe UI Symbol" w:hAnsi="Segoe UI Symbol" w:cs="Segoe UI Symbol"/>
                <w:sz w:val="18"/>
                <w:szCs w:val="18"/>
              </w:rPr>
              <w:t>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41728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GP to be notified about the DA and Marac and ask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FE4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Health – Lilly O’Brian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9AAB" w14:textId="77777777" w:rsidR="0073730A" w:rsidRPr="00507872" w:rsidRDefault="00507872">
            <w:pPr>
              <w:ind w:left="1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14/4/12 </w:t>
            </w:r>
          </w:p>
        </w:tc>
      </w:tr>
    </w:tbl>
    <w:p w14:paraId="7BEBAD1A" w14:textId="77777777" w:rsidR="0073730A" w:rsidRDefault="0050787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22D07EDD" w14:textId="30A3E913" w:rsidR="0073730A" w:rsidRDefault="0073730A">
      <w:pPr>
        <w:tabs>
          <w:tab w:val="right" w:pos="9187"/>
        </w:tabs>
        <w:spacing w:after="3"/>
        <w:ind w:left="-15"/>
      </w:pPr>
    </w:p>
    <w:tbl>
      <w:tblPr>
        <w:tblStyle w:val="TableGrid1"/>
        <w:tblW w:w="10349" w:type="dxa"/>
        <w:tblInd w:w="-567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5281"/>
        <w:gridCol w:w="2377"/>
        <w:gridCol w:w="1416"/>
      </w:tblGrid>
      <w:tr w:rsidR="0073730A" w14:paraId="1F507A7B" w14:textId="77777777">
        <w:trPr>
          <w:trHeight w:val="1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F24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substance misuse and mental health issues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D2A" w14:textId="77777777" w:rsidR="0073730A" w:rsidRPr="00507872" w:rsidRDefault="00507872">
            <w:pPr>
              <w:spacing w:after="35"/>
              <w:ind w:left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them to monitor James </w:t>
            </w:r>
          </w:p>
          <w:p w14:paraId="207BB9DE" w14:textId="77777777" w:rsidR="0073730A" w:rsidRPr="00507872" w:rsidRDefault="00507872">
            <w:pPr>
              <w:numPr>
                <w:ilvl w:val="0"/>
                <w:numId w:val="4"/>
              </w:numPr>
              <w:spacing w:line="301" w:lineRule="auto"/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If James comes in - ask about substance misuse and MH liaise  </w:t>
            </w:r>
          </w:p>
          <w:p w14:paraId="459649AC" w14:textId="77777777" w:rsidR="0073730A" w:rsidRPr="00507872" w:rsidRDefault="00507872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If disclosed, GP to liaise with appropriate services.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506" w14:textId="77777777" w:rsidR="0073730A" w:rsidRPr="00507872" w:rsidRDefault="007373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357" w14:textId="77777777" w:rsidR="0073730A" w:rsidRPr="00507872" w:rsidRDefault="0073730A">
            <w:pPr>
              <w:rPr>
                <w:sz w:val="18"/>
                <w:szCs w:val="18"/>
              </w:rPr>
            </w:pPr>
          </w:p>
        </w:tc>
      </w:tr>
      <w:tr w:rsidR="0073730A" w14:paraId="2838906A" w14:textId="77777777">
        <w:trPr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D68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CEFC" w14:textId="64C0B34F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Kim to be updated as to the actions from Marac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B4C" w14:textId="32D9891F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Idva – Matilda Cooper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FC9A" w14:textId="77777777" w:rsidR="0073730A" w:rsidRPr="00507872" w:rsidRDefault="00507872">
            <w:pPr>
              <w:rPr>
                <w:sz w:val="18"/>
                <w:szCs w:val="18"/>
              </w:rPr>
            </w:pPr>
            <w:r w:rsidRPr="00507872">
              <w:rPr>
                <w:rFonts w:ascii="Arial" w:eastAsia="Arial" w:hAnsi="Arial" w:cs="Arial"/>
                <w:sz w:val="18"/>
                <w:szCs w:val="18"/>
              </w:rPr>
              <w:t xml:space="preserve">12/4/12 </w:t>
            </w:r>
          </w:p>
        </w:tc>
      </w:tr>
    </w:tbl>
    <w:p w14:paraId="1D08FEA3" w14:textId="77777777" w:rsidR="0073730A" w:rsidRDefault="00507872">
      <w:pPr>
        <w:spacing w:after="12724"/>
      </w:pPr>
      <w:r>
        <w:rPr>
          <w:rFonts w:ascii="Arial" w:eastAsia="Arial" w:hAnsi="Arial" w:cs="Arial"/>
          <w:sz w:val="20"/>
        </w:rPr>
        <w:t xml:space="preserve"> </w:t>
      </w:r>
    </w:p>
    <w:p w14:paraId="4B5AFDA6" w14:textId="09702EA3" w:rsidR="00715E2C" w:rsidRPr="00715E2C" w:rsidRDefault="00507872" w:rsidP="00715E2C">
      <w:pPr>
        <w:spacing w:after="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</w:t>
      </w:r>
    </w:p>
    <w:sectPr w:rsidR="00715E2C" w:rsidRPr="00715E2C">
      <w:footerReference w:type="default" r:id="rId12"/>
      <w:pgSz w:w="11906" w:h="16838"/>
      <w:pgMar w:top="572" w:right="1358" w:bottom="49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2AD7" w14:textId="77777777" w:rsidR="002F0281" w:rsidRDefault="002F0281" w:rsidP="00D33FB1">
      <w:pPr>
        <w:spacing w:after="0" w:line="240" w:lineRule="auto"/>
      </w:pPr>
      <w:r>
        <w:separator/>
      </w:r>
    </w:p>
  </w:endnote>
  <w:endnote w:type="continuationSeparator" w:id="0">
    <w:p w14:paraId="29FB94D5" w14:textId="77777777" w:rsidR="002F0281" w:rsidRDefault="002F0281" w:rsidP="00D33FB1">
      <w:pPr>
        <w:spacing w:after="0" w:line="240" w:lineRule="auto"/>
      </w:pPr>
      <w:r>
        <w:continuationSeparator/>
      </w:r>
    </w:p>
  </w:endnote>
  <w:endnote w:type="continuationNotice" w:id="1">
    <w:p w14:paraId="00DA7404" w14:textId="77777777" w:rsidR="002F0281" w:rsidRDefault="002F0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42387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F47B8" w14:textId="502BAFCA" w:rsidR="005E2CC9" w:rsidRPr="005E2CC9" w:rsidRDefault="005E2CC9" w:rsidP="005E2CC9">
        <w:pPr>
          <w:pStyle w:val="Footer"/>
          <w:tabs>
            <w:tab w:val="right" w:pos="9187"/>
          </w:tabs>
          <w:rPr>
            <w:rFonts w:ascii="Arial" w:hAnsi="Arial" w:cs="Arial"/>
            <w:sz w:val="14"/>
            <w:szCs w:val="14"/>
          </w:rPr>
        </w:pPr>
        <w:r w:rsidRPr="005E2CC9">
          <w:rPr>
            <w:rFonts w:ascii="Arial" w:hAnsi="Arial" w:cs="Arial"/>
            <w:sz w:val="14"/>
            <w:szCs w:val="14"/>
          </w:rPr>
          <w:t>safelives.org.uk     info@safelives.org.uk     0117 403 3220</w:t>
        </w:r>
        <w:r w:rsidRPr="005E2CC9">
          <w:rPr>
            <w:rFonts w:ascii="Arial" w:hAnsi="Arial" w:cs="Arial"/>
            <w:sz w:val="14"/>
            <w:szCs w:val="14"/>
          </w:rPr>
          <w:tab/>
        </w:r>
        <w:r w:rsidRPr="005E2CC9">
          <w:rPr>
            <w:rFonts w:ascii="Arial" w:hAnsi="Arial" w:cs="Arial"/>
            <w:sz w:val="14"/>
            <w:szCs w:val="14"/>
          </w:rPr>
          <w:tab/>
        </w:r>
        <w:r w:rsidRPr="005E2CC9">
          <w:rPr>
            <w:rFonts w:ascii="Arial" w:hAnsi="Arial" w:cs="Arial"/>
            <w:sz w:val="14"/>
            <w:szCs w:val="14"/>
          </w:rPr>
          <w:tab/>
        </w:r>
        <w:r w:rsidRPr="005E2CC9">
          <w:rPr>
            <w:rFonts w:ascii="Arial" w:hAnsi="Arial" w:cs="Arial"/>
            <w:sz w:val="14"/>
            <w:szCs w:val="14"/>
          </w:rPr>
          <w:fldChar w:fldCharType="begin"/>
        </w:r>
        <w:r w:rsidRPr="005E2CC9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5E2CC9">
          <w:rPr>
            <w:rFonts w:ascii="Arial" w:hAnsi="Arial" w:cs="Arial"/>
            <w:sz w:val="14"/>
            <w:szCs w:val="14"/>
          </w:rPr>
          <w:fldChar w:fldCharType="separate"/>
        </w:r>
        <w:r w:rsidRPr="005E2CC9">
          <w:rPr>
            <w:rFonts w:ascii="Arial" w:hAnsi="Arial" w:cs="Arial"/>
            <w:noProof/>
            <w:sz w:val="14"/>
            <w:szCs w:val="14"/>
          </w:rPr>
          <w:t>2</w:t>
        </w:r>
        <w:r w:rsidRPr="005E2CC9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0EFD6A2A" w14:textId="4A2F0DDD" w:rsidR="00D33FB1" w:rsidRPr="005E2CC9" w:rsidRDefault="00D33FB1" w:rsidP="005E2CC9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B6EA" w14:textId="77777777" w:rsidR="002F0281" w:rsidRDefault="002F0281" w:rsidP="00D33FB1">
      <w:pPr>
        <w:spacing w:after="0" w:line="240" w:lineRule="auto"/>
      </w:pPr>
      <w:r>
        <w:separator/>
      </w:r>
    </w:p>
  </w:footnote>
  <w:footnote w:type="continuationSeparator" w:id="0">
    <w:p w14:paraId="45B9A920" w14:textId="77777777" w:rsidR="002F0281" w:rsidRDefault="002F0281" w:rsidP="00D33FB1">
      <w:pPr>
        <w:spacing w:after="0" w:line="240" w:lineRule="auto"/>
      </w:pPr>
      <w:r>
        <w:continuationSeparator/>
      </w:r>
    </w:p>
  </w:footnote>
  <w:footnote w:type="continuationNotice" w:id="1">
    <w:p w14:paraId="5EDD9BC5" w14:textId="77777777" w:rsidR="002F0281" w:rsidRDefault="002F02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893"/>
    <w:multiLevelType w:val="hybridMultilevel"/>
    <w:tmpl w:val="E0A2354E"/>
    <w:lvl w:ilvl="0" w:tplc="5B6EE0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0365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EF4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8E24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C32D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CAC5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AA57D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0823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4A23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765E2"/>
    <w:multiLevelType w:val="hybridMultilevel"/>
    <w:tmpl w:val="D3087408"/>
    <w:lvl w:ilvl="0" w:tplc="EC5642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C1F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482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6D7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6D0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634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26B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6B5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8DC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25272"/>
    <w:multiLevelType w:val="hybridMultilevel"/>
    <w:tmpl w:val="6526C55E"/>
    <w:lvl w:ilvl="0" w:tplc="404879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A2D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A34D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01A0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4A5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E376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14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0817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4504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13648"/>
    <w:multiLevelType w:val="hybridMultilevel"/>
    <w:tmpl w:val="70E458D2"/>
    <w:lvl w:ilvl="0" w:tplc="E2428C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29C6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4CEA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2EA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455A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C9BE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66F6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8E305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4C76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171291">
    <w:abstractNumId w:val="3"/>
  </w:num>
  <w:num w:numId="2" w16cid:durableId="260534543">
    <w:abstractNumId w:val="2"/>
  </w:num>
  <w:num w:numId="3" w16cid:durableId="259265277">
    <w:abstractNumId w:val="0"/>
  </w:num>
  <w:num w:numId="4" w16cid:durableId="85728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A"/>
    <w:rsid w:val="00041728"/>
    <w:rsid w:val="00261247"/>
    <w:rsid w:val="002F0281"/>
    <w:rsid w:val="00507872"/>
    <w:rsid w:val="005E2CC9"/>
    <w:rsid w:val="00715E2C"/>
    <w:rsid w:val="0073730A"/>
    <w:rsid w:val="00777CDB"/>
    <w:rsid w:val="007D0F00"/>
    <w:rsid w:val="007D4F9A"/>
    <w:rsid w:val="009F683F"/>
    <w:rsid w:val="00A30B9D"/>
    <w:rsid w:val="00A44248"/>
    <w:rsid w:val="00C106BD"/>
    <w:rsid w:val="00D33FB1"/>
    <w:rsid w:val="00EE3A32"/>
    <w:rsid w:val="125C9391"/>
    <w:rsid w:val="4FE20065"/>
    <w:rsid w:val="760FEAFF"/>
    <w:rsid w:val="76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83388"/>
  <w15:docId w15:val="{290C1E76-8DCA-46EB-AAB8-44E91D49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9FD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9FDF"/>
      <w:sz w:val="24"/>
    </w:rPr>
  </w:style>
  <w:style w:type="paragraph" w:styleId="Header">
    <w:name w:val="header"/>
    <w:basedOn w:val="Normal"/>
    <w:link w:val="HeaderChar"/>
    <w:uiPriority w:val="99"/>
    <w:unhideWhenUsed/>
    <w:rsid w:val="00D3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B1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261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5b90e1ec-c53d-4294-9e20-10a8e029cbc4" xsi:nil="true"/>
    <lcf76f155ced4ddcb4097134ff3c332f xmlns="5b90e1ec-c53d-4294-9e20-10a8e029cbc4">
      <Terms xmlns="http://schemas.microsoft.com/office/infopath/2007/PartnerControls"/>
    </lcf76f155ced4ddcb4097134ff3c332f>
    <TaxCatchAll xmlns="8b217fab-fd35-4f19-ab71-0cf3cea10c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79EE7B1C3242A3A2B403BEC1BCA6" ma:contentTypeVersion="21" ma:contentTypeDescription="Create a new document." ma:contentTypeScope="" ma:versionID="6a39b0bf1702208ec56930e5654af9a1">
  <xsd:schema xmlns:xsd="http://www.w3.org/2001/XMLSchema" xmlns:xs="http://www.w3.org/2001/XMLSchema" xmlns:p="http://schemas.microsoft.com/office/2006/metadata/properties" xmlns:ns2="d78d86f6-d97f-436f-aee9-f83c1db7e7cd" xmlns:ns3="8b217fab-fd35-4f19-ab71-0cf3cea10cfd" xmlns:ns4="5b90e1ec-c53d-4294-9e20-10a8e029cbc4" targetNamespace="http://schemas.microsoft.com/office/2006/metadata/properties" ma:root="true" ma:fieldsID="9b88fd97a17c7b2f64cad83715efeaef" ns2:_="" ns3:_="" ns4:_="">
    <xsd:import namespace="d78d86f6-d97f-436f-aee9-f83c1db7e7cd"/>
    <xsd:import namespace="8b217fab-fd35-4f19-ab71-0cf3cea10cfd"/>
    <xsd:import namespace="5b90e1ec-c53d-4294-9e20-10a8e029c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etail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86f6-d97f-436f-aee9-f83c1db7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7fab-fd35-4f19-ab71-0cf3cea10cf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ef0a5fd-9379-47bd-ae52-38f34a492267}" ma:internalName="TaxCatchAll" ma:showField="CatchAllData" ma:web="8b217fab-fd35-4f19-ab71-0cf3cea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e1ec-c53d-4294-9e20-10a8e029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23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f29edd6-a3e2-4ccc-8da5-3950f5df6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DDA2E-ECEF-489F-BDD7-B79021D3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BB84D-8363-4DA6-AD50-47C41045FE1B}">
  <ds:schemaRefs>
    <ds:schemaRef ds:uri="http://schemas.microsoft.com/office/2006/metadata/properties"/>
    <ds:schemaRef ds:uri="http://schemas.microsoft.com/office/infopath/2007/PartnerControls"/>
    <ds:schemaRef ds:uri="5b90e1ec-c53d-4294-9e20-10a8e029cbc4"/>
    <ds:schemaRef ds:uri="8b217fab-fd35-4f19-ab71-0cf3cea10cfd"/>
  </ds:schemaRefs>
</ds:datastoreItem>
</file>

<file path=customXml/itemProps3.xml><?xml version="1.0" encoding="utf-8"?>
<ds:datastoreItem xmlns:ds="http://schemas.openxmlformats.org/officeDocument/2006/customXml" ds:itemID="{76400E7E-00BB-47C2-AEA2-94F5D0565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Rodgers</dc:creator>
  <cp:keywords/>
  <cp:lastModifiedBy>Sarah McCalla</cp:lastModifiedBy>
  <cp:revision>9</cp:revision>
  <dcterms:created xsi:type="dcterms:W3CDTF">2022-12-16T23:01:00Z</dcterms:created>
  <dcterms:modified xsi:type="dcterms:W3CDTF">2023-01-12T00:49:00Z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0x010100761C79EE7B1C3242A3A2B403BEC1BCA6</vt:lpwstr>
  </property>
  <property fmtid="{D5CDD505-2E9C-101B-9397-08002B2CF9AE}" pid="3" name="MediaServiceImageTags">
    <vt:lpwstr/>
  </property>
</Properties>
</file>